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0C9F2" w14:textId="77777777" w:rsidR="00EA29FE" w:rsidRDefault="00000000">
      <w:pPr>
        <w:spacing w:after="0" w:line="0" w:lineRule="atLeast"/>
        <w:jc w:val="center"/>
        <w:rPr>
          <w:rFonts w:ascii="標楷體" w:eastAsia="標楷體" w:hAnsi="標楷體"/>
          <w:color w:val="000000"/>
          <w:sz w:val="36"/>
          <w:szCs w:val="36"/>
        </w:rPr>
      </w:pPr>
      <w:r>
        <w:rPr>
          <w:rFonts w:ascii="標楷體" w:eastAsia="標楷體" w:hAnsi="標楷體"/>
          <w:color w:val="000000"/>
          <w:sz w:val="36"/>
          <w:szCs w:val="36"/>
        </w:rPr>
        <w:t>屏東縣恆春鎮教育獎助自治條例</w:t>
      </w:r>
    </w:p>
    <w:p w14:paraId="39801C16" w14:textId="77777777" w:rsidR="00EA29FE" w:rsidRDefault="00000000">
      <w:pPr>
        <w:spacing w:after="0" w:line="0" w:lineRule="atLeast"/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修正條文對照表</w:t>
      </w:r>
    </w:p>
    <w:tbl>
      <w:tblPr>
        <w:tblW w:w="10343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1"/>
        <w:gridCol w:w="3260"/>
        <w:gridCol w:w="3261"/>
        <w:gridCol w:w="2551"/>
      </w:tblGrid>
      <w:tr w:rsidR="00EA29FE" w14:paraId="34126BC8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2434D" w14:textId="77777777" w:rsidR="00EA29FE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條文</w:t>
            </w:r>
          </w:p>
          <w:p w14:paraId="719C8323" w14:textId="77777777" w:rsidR="00EA29FE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項次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FCF54" w14:textId="77777777" w:rsidR="00EA29FE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修正條文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A18C6E" w14:textId="77777777" w:rsidR="00EA29FE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現行條文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95134E" w14:textId="77777777" w:rsidR="00EA29FE" w:rsidRDefault="00000000">
            <w:pPr>
              <w:spacing w:after="0" w:line="240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說明</w:t>
            </w:r>
          </w:p>
        </w:tc>
      </w:tr>
      <w:tr w:rsidR="00EA29FE" w14:paraId="1A5EF6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DA655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bookmarkStart w:id="0" w:name="_Hlk214350788"/>
            <w:r>
              <w:rPr>
                <w:rFonts w:ascii="標楷體" w:eastAsia="標楷體" w:hAnsi="標楷體"/>
              </w:rPr>
              <w:t>第二條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2DA15" w14:textId="77777777" w:rsidR="00EA29FE" w:rsidRDefault="00000000">
            <w:pPr>
              <w:spacing w:after="0" w:line="240" w:lineRule="auto"/>
            </w:pPr>
            <w:r>
              <w:rPr>
                <w:rFonts w:ascii="標楷體" w:eastAsia="標楷體" w:hAnsi="標楷體"/>
              </w:rPr>
              <w:t>現設籍本鎮之居民就讀國內</w:t>
            </w:r>
            <w:r>
              <w:rPr>
                <w:rFonts w:ascii="標楷體" w:eastAsia="標楷體" w:hAnsi="標楷體"/>
                <w:color w:val="EE0000"/>
                <w:u w:val="single"/>
              </w:rPr>
              <w:t>現行學制(含國民教育、高級中等教育、高等教育、技術及專科教育、特殊教育、空中教育、進修及國民補習教育，但不含學前教育</w:t>
            </w:r>
            <w:r>
              <w:rPr>
                <w:rFonts w:ascii="標楷體" w:eastAsia="標楷體" w:hAnsi="標楷體"/>
                <w:color w:val="EE0000"/>
              </w:rPr>
              <w:t>)</w:t>
            </w:r>
            <w:r>
              <w:rPr>
                <w:rFonts w:ascii="標楷體" w:eastAsia="標楷體" w:hAnsi="標楷體"/>
              </w:rPr>
              <w:t>具正式學籍</w:t>
            </w:r>
            <w:r>
              <w:rPr>
                <w:rFonts w:ascii="標楷體" w:eastAsia="標楷體" w:hAnsi="標楷體"/>
                <w:u w:val="single"/>
              </w:rPr>
              <w:t>之</w:t>
            </w:r>
            <w:r>
              <w:rPr>
                <w:rFonts w:ascii="標楷體" w:eastAsia="標楷體" w:hAnsi="標楷體"/>
              </w:rPr>
              <w:t>學生、父母(任一方)或監護人須符合下列資格：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50AE1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現設籍本鎮之居民就讀國內具正式學籍之國小、國中、高中、高職、專科、大學、研究所、博士班及各級公私立學校附設之補校、空中補習學校、大學夜間部的學生、父母(任一方)或監護人須符合下列資格：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3CDF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/>
              </w:rPr>
              <w:t>原獎助</w:t>
            </w:r>
            <w:proofErr w:type="gramEnd"/>
            <w:r>
              <w:rPr>
                <w:rFonts w:ascii="標楷體" w:eastAsia="標楷體" w:hAnsi="標楷體"/>
              </w:rPr>
              <w:t>條例</w:t>
            </w:r>
            <w:proofErr w:type="gramStart"/>
            <w:r>
              <w:rPr>
                <w:rFonts w:ascii="標楷體" w:eastAsia="標楷體" w:hAnsi="標楷體"/>
              </w:rPr>
              <w:t>採</w:t>
            </w:r>
            <w:proofErr w:type="gramEnd"/>
            <w:r>
              <w:rPr>
                <w:rFonts w:ascii="標楷體" w:eastAsia="標楷體" w:hAnsi="標楷體"/>
              </w:rPr>
              <w:t>列舉方式，難免會有疏漏，修正後條文以教育部公布之現行學制作為申請資格，可涵蓋所有的學校。爾後若教育部有所調整，補助條例亦隨之調整，不需再次修正。</w:t>
            </w:r>
          </w:p>
        </w:tc>
      </w:tr>
      <w:tr w:rsidR="00EA29FE" w14:paraId="10EB44BA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F9A85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bookmarkStart w:id="1" w:name="_Hlk214350818"/>
            <w:bookmarkEnd w:id="0"/>
            <w:r>
              <w:rPr>
                <w:rFonts w:ascii="標楷體" w:eastAsia="標楷體" w:hAnsi="標楷體"/>
              </w:rPr>
              <w:t>第六條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7B6A1" w14:textId="77777777" w:rsidR="00EA29FE" w:rsidRDefault="00000000">
            <w:pPr>
              <w:spacing w:after="0" w:line="240" w:lineRule="auto"/>
            </w:pPr>
            <w:r>
              <w:rPr>
                <w:rFonts w:ascii="標楷體" w:eastAsia="標楷體" w:hAnsi="標楷體"/>
                <w:u w:val="single"/>
              </w:rPr>
              <w:t>現設籍</w:t>
            </w:r>
            <w:r>
              <w:rPr>
                <w:rFonts w:ascii="標楷體" w:eastAsia="標楷體" w:hAnsi="標楷體"/>
              </w:rPr>
              <w:t>大光、南灣、龍水三里</w:t>
            </w:r>
            <w:r>
              <w:rPr>
                <w:rFonts w:ascii="標楷體" w:eastAsia="標楷體" w:hAnsi="標楷體"/>
                <w:u w:val="single"/>
              </w:rPr>
              <w:t>之</w:t>
            </w:r>
            <w:r>
              <w:rPr>
                <w:rFonts w:ascii="標楷體" w:eastAsia="標楷體" w:hAnsi="標楷體"/>
              </w:rPr>
              <w:t>學生、</w:t>
            </w:r>
            <w:r>
              <w:rPr>
                <w:rFonts w:ascii="標楷體" w:eastAsia="標楷體" w:hAnsi="標楷體"/>
                <w:color w:val="EE0000"/>
                <w:u w:val="single"/>
              </w:rPr>
              <w:t>父母(任一方)或監護人</w:t>
            </w:r>
            <w:r>
              <w:rPr>
                <w:rFonts w:ascii="標楷體" w:eastAsia="標楷體" w:hAnsi="標楷體"/>
              </w:rPr>
              <w:t>除須符合本自治條例第二條之規定外，且須於中華民國一百零三年十二月三十一</w:t>
            </w:r>
            <w:proofErr w:type="gramStart"/>
            <w:r>
              <w:rPr>
                <w:rFonts w:ascii="標楷體" w:eastAsia="標楷體" w:hAnsi="標楷體"/>
              </w:rPr>
              <w:t>日前曾設籍</w:t>
            </w:r>
            <w:proofErr w:type="gramEnd"/>
            <w:r>
              <w:rPr>
                <w:rFonts w:ascii="標楷體" w:eastAsia="標楷體" w:hAnsi="標楷體"/>
              </w:rPr>
              <w:t>該三里，始得領取加倍補助；中</w:t>
            </w:r>
            <w:r>
              <w:rPr>
                <w:rFonts w:ascii="標楷體" w:eastAsia="標楷體" w:hAnsi="標楷體"/>
                <w:u w:val="single"/>
              </w:rPr>
              <w:t>華</w:t>
            </w:r>
            <w:r>
              <w:rPr>
                <w:rFonts w:ascii="標楷體" w:eastAsia="標楷體" w:hAnsi="標楷體"/>
              </w:rPr>
              <w:t>民國一百零三年十二月三十一日後戶籍遷出</w:t>
            </w:r>
            <w:proofErr w:type="gramStart"/>
            <w:r>
              <w:rPr>
                <w:rFonts w:ascii="標楷體" w:eastAsia="標楷體" w:hAnsi="標楷體"/>
              </w:rPr>
              <w:t>該三里者</w:t>
            </w:r>
            <w:proofErr w:type="gramEnd"/>
            <w:r>
              <w:rPr>
                <w:rFonts w:ascii="標楷體" w:eastAsia="標楷體" w:hAnsi="標楷體"/>
              </w:rPr>
              <w:t>，適用前條補助金額。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A64848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大光、南灣、龍水三里學生除須符合本自治條例第二條之規定外，且須於中華民國一百零三年十二月三十一</w:t>
            </w:r>
            <w:proofErr w:type="gramStart"/>
            <w:r>
              <w:rPr>
                <w:rFonts w:ascii="標楷體" w:eastAsia="標楷體" w:hAnsi="標楷體"/>
              </w:rPr>
              <w:t>日前曾設籍</w:t>
            </w:r>
            <w:proofErr w:type="gramEnd"/>
            <w:r>
              <w:rPr>
                <w:rFonts w:ascii="標楷體" w:eastAsia="標楷體" w:hAnsi="標楷體"/>
              </w:rPr>
              <w:t>該三里，始得領取加倍補助；中民國一百零三年十二月三十一日後戶籍遷出</w:t>
            </w:r>
            <w:proofErr w:type="gramStart"/>
            <w:r>
              <w:rPr>
                <w:rFonts w:ascii="標楷體" w:eastAsia="標楷體" w:hAnsi="標楷體"/>
              </w:rPr>
              <w:t>該三里者</w:t>
            </w:r>
            <w:proofErr w:type="gramEnd"/>
            <w:r>
              <w:rPr>
                <w:rFonts w:ascii="標楷體" w:eastAsia="標楷體" w:hAnsi="標楷體"/>
              </w:rPr>
              <w:t>，適用前條補助金額。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CD7F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依獎助條例體系及目的性解釋，原第六條加倍補助申請資格包含父母(任一方)或監護人，為避免文字疏漏導致誤解，</w:t>
            </w:r>
            <w:proofErr w:type="gramStart"/>
            <w:r>
              <w:rPr>
                <w:rFonts w:ascii="標楷體" w:eastAsia="標楷體" w:hAnsi="標楷體"/>
              </w:rPr>
              <w:t>爰</w:t>
            </w:r>
            <w:proofErr w:type="gramEnd"/>
            <w:r>
              <w:rPr>
                <w:rFonts w:ascii="標楷體" w:eastAsia="標楷體" w:hAnsi="標楷體"/>
              </w:rPr>
              <w:t>加以修正。</w:t>
            </w:r>
          </w:p>
        </w:tc>
      </w:tr>
      <w:tr w:rsidR="00EA29FE" w14:paraId="2F57273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840E7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bookmarkStart w:id="2" w:name="_Hlk214350838"/>
            <w:bookmarkEnd w:id="1"/>
            <w:r>
              <w:rPr>
                <w:rFonts w:ascii="標楷體" w:eastAsia="標楷體" w:hAnsi="標楷體"/>
              </w:rPr>
              <w:t>第九條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B3A3" w14:textId="77777777" w:rsidR="00EA29FE" w:rsidRDefault="00000000">
            <w:pPr>
              <w:spacing w:after="0" w:line="240" w:lineRule="auto"/>
            </w:pPr>
            <w:r>
              <w:rPr>
                <w:rFonts w:ascii="標楷體" w:eastAsia="標楷體" w:hAnsi="標楷體"/>
              </w:rPr>
              <w:t>本自治條例自公佈日起實施，並溯至</w:t>
            </w:r>
            <w:r>
              <w:rPr>
                <w:rFonts w:ascii="標楷體" w:eastAsia="標楷體" w:hAnsi="標楷體"/>
                <w:color w:val="EE0000"/>
                <w:u w:val="single"/>
              </w:rPr>
              <w:t>一百一十四年一月一日</w:t>
            </w:r>
            <w:r>
              <w:rPr>
                <w:rFonts w:ascii="標楷體" w:eastAsia="標楷體" w:hAnsi="標楷體"/>
                <w:color w:val="EE0000"/>
              </w:rPr>
              <w:t>施行</w:t>
            </w:r>
            <w:r>
              <w:rPr>
                <w:rFonts w:ascii="標楷體" w:eastAsia="標楷體" w:hAnsi="標楷體"/>
              </w:rPr>
              <w:t>。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5E4642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本自治條例自公佈日起實施，並溯至一百一十三年二月一日施行。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A4E35" w14:textId="77777777" w:rsidR="00EA29FE" w:rsidRDefault="00000000">
            <w:pPr>
              <w:spacing w:after="0" w:line="24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修正獎助條例生效日期。</w:t>
            </w:r>
          </w:p>
        </w:tc>
      </w:tr>
      <w:bookmarkEnd w:id="2"/>
    </w:tbl>
    <w:p w14:paraId="3D891CC9" w14:textId="77777777" w:rsidR="00EA29FE" w:rsidRDefault="00EA29FE"/>
    <w:p w14:paraId="50222BC0" w14:textId="77777777" w:rsidR="00EA29FE" w:rsidRDefault="00EA29FE"/>
    <w:sectPr w:rsidR="00EA29FE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E860F" w14:textId="77777777" w:rsidR="00843562" w:rsidRDefault="00843562">
      <w:pPr>
        <w:spacing w:after="0" w:line="240" w:lineRule="auto"/>
      </w:pPr>
      <w:r>
        <w:separator/>
      </w:r>
    </w:p>
  </w:endnote>
  <w:endnote w:type="continuationSeparator" w:id="0">
    <w:p w14:paraId="2F2371EF" w14:textId="77777777" w:rsidR="00843562" w:rsidRDefault="008435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6BB201" w14:textId="77777777" w:rsidR="00843562" w:rsidRDefault="0084356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D87786E" w14:textId="77777777" w:rsidR="00843562" w:rsidRDefault="008435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EA29FE"/>
    <w:rsid w:val="00310300"/>
    <w:rsid w:val="00843562"/>
    <w:rsid w:val="00A346FE"/>
    <w:rsid w:val="00EA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0AE860"/>
  <w15:docId w15:val="{8BE94374-64A4-4DFD-923A-45B4587C5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新細明體" w:hAnsi="Aptos" w:cs="Times New Roman"/>
        <w:kern w:val="3"/>
        <w:sz w:val="24"/>
        <w:szCs w:val="24"/>
        <w:lang w:val="en-US" w:eastAsia="zh-TW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吳姵絜 恆春民政</dc:creator>
  <dc:description/>
  <cp:lastModifiedBy>morgan</cp:lastModifiedBy>
  <cp:revision>2</cp:revision>
  <cp:lastPrinted>2024-04-01T01:04:00Z</cp:lastPrinted>
  <dcterms:created xsi:type="dcterms:W3CDTF">2026-03-05T09:04:00Z</dcterms:created>
  <dcterms:modified xsi:type="dcterms:W3CDTF">2026-03-05T09:04:00Z</dcterms:modified>
</cp:coreProperties>
</file>