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54349" w14:textId="44F6233C" w:rsidR="00164B79" w:rsidRDefault="00164B79" w:rsidP="00164B79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164B79">
        <w:rPr>
          <w:rFonts w:ascii="標楷體" w:eastAsia="標楷體" w:hAnsi="標楷體" w:hint="eastAsia"/>
          <w:sz w:val="40"/>
          <w:szCs w:val="40"/>
        </w:rPr>
        <w:t>捐款單位</w:t>
      </w:r>
    </w:p>
    <w:tbl>
      <w:tblPr>
        <w:tblW w:w="1077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679"/>
        <w:gridCol w:w="992"/>
        <w:gridCol w:w="4253"/>
      </w:tblGrid>
      <w:tr w:rsidR="00E13C94" w:rsidRPr="00187EAC" w14:paraId="72C637EA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3587EAA5" w14:textId="4A555BE9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679" w:type="dxa"/>
            <w:shd w:val="clear" w:color="auto" w:fill="auto"/>
          </w:tcPr>
          <w:p w14:paraId="3A4183CC" w14:textId="58FF213A" w:rsidR="00E13C94" w:rsidRPr="003E07E6" w:rsidRDefault="00E13C94" w:rsidP="00E13C94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  <w:tc>
          <w:tcPr>
            <w:tcW w:w="992" w:type="dxa"/>
            <w:shd w:val="clear" w:color="auto" w:fill="auto"/>
          </w:tcPr>
          <w:p w14:paraId="7E6A0A5D" w14:textId="029CB485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序號</w:t>
            </w:r>
          </w:p>
        </w:tc>
        <w:tc>
          <w:tcPr>
            <w:tcW w:w="4253" w:type="dxa"/>
            <w:shd w:val="clear" w:color="auto" w:fill="auto"/>
          </w:tcPr>
          <w:p w14:paraId="451C8925" w14:textId="50C60258" w:rsidR="00E13C94" w:rsidRPr="003E07E6" w:rsidRDefault="00E13C94" w:rsidP="00E13C94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3E07E6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公司名稱</w:t>
            </w:r>
          </w:p>
        </w:tc>
      </w:tr>
      <w:tr w:rsidR="005C4F68" w:rsidRPr="00187EAC" w14:paraId="76B0A419" w14:textId="77777777" w:rsidTr="0022792A">
        <w:trPr>
          <w:trHeight w:val="491"/>
        </w:trPr>
        <w:tc>
          <w:tcPr>
            <w:tcW w:w="850" w:type="dxa"/>
            <w:shd w:val="clear" w:color="auto" w:fill="auto"/>
          </w:tcPr>
          <w:p w14:paraId="41A1B18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 w:type="page"/>
              <w:t>1</w:t>
            </w:r>
          </w:p>
        </w:tc>
        <w:tc>
          <w:tcPr>
            <w:tcW w:w="4679" w:type="dxa"/>
            <w:shd w:val="clear" w:color="auto" w:fill="auto"/>
          </w:tcPr>
          <w:p w14:paraId="73256B93" w14:textId="77777777" w:rsidR="005C4F68" w:rsidRPr="0022792A" w:rsidRDefault="005C4F68" w:rsidP="005C4F68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中華民國銀行商業同業公會全國聯合會</w:t>
            </w:r>
          </w:p>
        </w:tc>
        <w:tc>
          <w:tcPr>
            <w:tcW w:w="992" w:type="dxa"/>
            <w:shd w:val="clear" w:color="auto" w:fill="auto"/>
          </w:tcPr>
          <w:p w14:paraId="7D9CE22E" w14:textId="4683DC5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14:paraId="069E019D" w14:textId="4BA8382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臺灣金融控股股份有限公司</w:t>
            </w:r>
          </w:p>
        </w:tc>
      </w:tr>
      <w:tr w:rsidR="005C4F68" w:rsidRPr="00187EAC" w14:paraId="24215FD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1943888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14:paraId="5E49B782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中華民國證券商業同業公會</w:t>
            </w:r>
          </w:p>
        </w:tc>
        <w:tc>
          <w:tcPr>
            <w:tcW w:w="992" w:type="dxa"/>
            <w:shd w:val="clear" w:color="auto" w:fill="auto"/>
          </w:tcPr>
          <w:p w14:paraId="4D11EB0A" w14:textId="6A34EF0C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4372BF4A" w14:textId="0BC39B2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第一金融控股股份有限公司</w:t>
            </w:r>
          </w:p>
        </w:tc>
      </w:tr>
      <w:tr w:rsidR="005C4F68" w:rsidRPr="00187EAC" w14:paraId="7B26AA1D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F675CE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14:paraId="2B64E06B" w14:textId="2FB6E7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中華民國產物保險商業同業公會</w:t>
            </w:r>
          </w:p>
        </w:tc>
        <w:tc>
          <w:tcPr>
            <w:tcW w:w="992" w:type="dxa"/>
            <w:shd w:val="clear" w:color="auto" w:fill="auto"/>
          </w:tcPr>
          <w:p w14:paraId="5802270F" w14:textId="6A23909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65A16182" w14:textId="716FBD62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華南金融控股股份有限公司</w:t>
            </w:r>
          </w:p>
        </w:tc>
      </w:tr>
      <w:tr w:rsidR="005C4F68" w:rsidRPr="00187EAC" w14:paraId="1769DFEA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15591E56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79" w:type="dxa"/>
            <w:shd w:val="clear" w:color="auto" w:fill="auto"/>
          </w:tcPr>
          <w:p w14:paraId="16ED9034" w14:textId="16D32520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中華民國信託業商業同業公會</w:t>
            </w:r>
          </w:p>
        </w:tc>
        <w:tc>
          <w:tcPr>
            <w:tcW w:w="992" w:type="dxa"/>
            <w:shd w:val="clear" w:color="auto" w:fill="auto"/>
          </w:tcPr>
          <w:p w14:paraId="32C1CEE4" w14:textId="66C15D7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502ADCEA" w14:textId="232AE091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合庫金融控股股份有限公司</w:t>
            </w:r>
          </w:p>
        </w:tc>
      </w:tr>
      <w:tr w:rsidR="005C4F68" w:rsidRPr="00187EAC" w14:paraId="1CF2D79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3BFE4DB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79" w:type="dxa"/>
            <w:shd w:val="clear" w:color="auto" w:fill="auto"/>
          </w:tcPr>
          <w:p w14:paraId="03BB7F07" w14:textId="3D43F50C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中華民國票券金融商業同業公會</w:t>
            </w:r>
          </w:p>
        </w:tc>
        <w:tc>
          <w:tcPr>
            <w:tcW w:w="992" w:type="dxa"/>
            <w:shd w:val="clear" w:color="auto" w:fill="auto"/>
          </w:tcPr>
          <w:p w14:paraId="4B04DE5F" w14:textId="3EF5E1B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14D3D082" w14:textId="79E0BE1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富邦金融控股股份有限公司</w:t>
            </w:r>
          </w:p>
        </w:tc>
      </w:tr>
      <w:tr w:rsidR="005C4F68" w:rsidRPr="00187EAC" w14:paraId="251976A9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B452621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14:paraId="731C9E94" w14:textId="77777777" w:rsidR="005C4F68" w:rsidRPr="0022792A" w:rsidRDefault="005C4F68" w:rsidP="005C4F68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中華民國證券投資信託暨顧問商業</w:t>
            </w:r>
          </w:p>
          <w:p w14:paraId="16D47FE8" w14:textId="2BFC9013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同業公會</w:t>
            </w:r>
          </w:p>
        </w:tc>
        <w:tc>
          <w:tcPr>
            <w:tcW w:w="992" w:type="dxa"/>
            <w:shd w:val="clear" w:color="auto" w:fill="auto"/>
          </w:tcPr>
          <w:p w14:paraId="713B986E" w14:textId="3DE929F5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1653BA29" w14:textId="34FB7F6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中華開發金融控股股份有限公司</w:t>
            </w:r>
          </w:p>
        </w:tc>
      </w:tr>
      <w:tr w:rsidR="005C4F68" w:rsidRPr="00187EAC" w14:paraId="4261B4D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5CE9FAF9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14:paraId="27F6E8B6" w14:textId="132FE992" w:rsidR="005C4F68" w:rsidRPr="0022792A" w:rsidRDefault="005C4F68" w:rsidP="005C4F68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中華民國期貨業商業同業公會</w:t>
            </w:r>
          </w:p>
        </w:tc>
        <w:tc>
          <w:tcPr>
            <w:tcW w:w="992" w:type="dxa"/>
            <w:shd w:val="clear" w:color="auto" w:fill="auto"/>
          </w:tcPr>
          <w:p w14:paraId="464A57C6" w14:textId="2F54A09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2D160F9D" w14:textId="5CA17D79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元大金融控股股份有限公司</w:t>
            </w:r>
          </w:p>
        </w:tc>
      </w:tr>
      <w:tr w:rsidR="005C4F68" w:rsidRPr="00187EAC" w14:paraId="7665681C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3963FF97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14:paraId="4C510904" w14:textId="3020302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中華民國保險代理人商業同業公會</w:t>
            </w:r>
          </w:p>
        </w:tc>
        <w:tc>
          <w:tcPr>
            <w:tcW w:w="992" w:type="dxa"/>
            <w:shd w:val="clear" w:color="auto" w:fill="auto"/>
          </w:tcPr>
          <w:p w14:paraId="5BD3AB07" w14:textId="3A5762C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62551DCF" w14:textId="45751B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台新金融控股股份有限公司</w:t>
            </w:r>
          </w:p>
        </w:tc>
      </w:tr>
      <w:tr w:rsidR="005C4F68" w:rsidRPr="00187EAC" w14:paraId="7E23315E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B57F92D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679" w:type="dxa"/>
            <w:shd w:val="clear" w:color="auto" w:fill="auto"/>
          </w:tcPr>
          <w:p w14:paraId="68FF08B0" w14:textId="5DE3FEC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中華民國信用合作社聯合社</w:t>
            </w:r>
          </w:p>
        </w:tc>
        <w:tc>
          <w:tcPr>
            <w:tcW w:w="992" w:type="dxa"/>
            <w:shd w:val="clear" w:color="auto" w:fill="auto"/>
          </w:tcPr>
          <w:p w14:paraId="1AFD43DF" w14:textId="38A42200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01218620" w14:textId="0BB91E1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中華民國保險經紀人商業同業公會</w:t>
            </w:r>
          </w:p>
        </w:tc>
      </w:tr>
      <w:tr w:rsidR="005C4F68" w:rsidRPr="00187EAC" w14:paraId="58B1432B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729E8C0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679" w:type="dxa"/>
            <w:shd w:val="clear" w:color="auto" w:fill="auto"/>
          </w:tcPr>
          <w:p w14:paraId="0DD2C7AC" w14:textId="0EB2752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臺灣證券交易所股份有限公司</w:t>
            </w:r>
          </w:p>
        </w:tc>
        <w:tc>
          <w:tcPr>
            <w:tcW w:w="992" w:type="dxa"/>
            <w:shd w:val="clear" w:color="auto" w:fill="auto"/>
          </w:tcPr>
          <w:p w14:paraId="6A42D49E" w14:textId="57C4F648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E3A803" w14:textId="3A29076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台灣金聯資產管理股份有限公司</w:t>
            </w:r>
          </w:p>
        </w:tc>
      </w:tr>
      <w:tr w:rsidR="005C4F68" w:rsidRPr="00187EAC" w14:paraId="54FE6C83" w14:textId="77777777" w:rsidTr="00CC6052">
        <w:trPr>
          <w:trHeight w:val="641"/>
        </w:trPr>
        <w:tc>
          <w:tcPr>
            <w:tcW w:w="850" w:type="dxa"/>
            <w:shd w:val="clear" w:color="auto" w:fill="auto"/>
          </w:tcPr>
          <w:p w14:paraId="236ABEC9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14:paraId="5125E9A7" w14:textId="6F4651D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財團法人中華民國證券櫃檯買賣中心</w:t>
            </w:r>
          </w:p>
        </w:tc>
        <w:tc>
          <w:tcPr>
            <w:tcW w:w="992" w:type="dxa"/>
            <w:shd w:val="clear" w:color="auto" w:fill="auto"/>
          </w:tcPr>
          <w:p w14:paraId="36819432" w14:textId="530D5BF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241F048D" w14:textId="428F293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全國農業金庫股份有限公司</w:t>
            </w:r>
          </w:p>
        </w:tc>
      </w:tr>
      <w:tr w:rsidR="005C4F68" w:rsidRPr="00187EAC" w14:paraId="55C963BD" w14:textId="77777777" w:rsidTr="00161F96">
        <w:trPr>
          <w:trHeight w:val="641"/>
        </w:trPr>
        <w:tc>
          <w:tcPr>
            <w:tcW w:w="850" w:type="dxa"/>
            <w:shd w:val="clear" w:color="auto" w:fill="auto"/>
          </w:tcPr>
          <w:p w14:paraId="3F95CEE2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14:paraId="712E8027" w14:textId="77BE365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臺灣期貨交易所股份有限公司</w:t>
            </w:r>
          </w:p>
        </w:tc>
        <w:tc>
          <w:tcPr>
            <w:tcW w:w="992" w:type="dxa"/>
            <w:shd w:val="clear" w:color="auto" w:fill="auto"/>
          </w:tcPr>
          <w:p w14:paraId="1FF74005" w14:textId="092D0C2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B5FD05D" w14:textId="20391B74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台灣票券金融股份有限公司</w:t>
            </w:r>
          </w:p>
        </w:tc>
      </w:tr>
      <w:tr w:rsidR="005C4F68" w:rsidRPr="00187EAC" w14:paraId="6C87451B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2A042F7D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679" w:type="dxa"/>
            <w:shd w:val="clear" w:color="auto" w:fill="auto"/>
          </w:tcPr>
          <w:p w14:paraId="7D9EA27A" w14:textId="5737790D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臺灣集中保管結算所股份有限公司</w:t>
            </w:r>
          </w:p>
        </w:tc>
        <w:tc>
          <w:tcPr>
            <w:tcW w:w="992" w:type="dxa"/>
            <w:shd w:val="clear" w:color="auto" w:fill="auto"/>
          </w:tcPr>
          <w:p w14:paraId="49CC1AE1" w14:textId="49DEE358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36300D9E" w14:textId="06C4754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群益期貨股份有限公司</w:t>
            </w:r>
          </w:p>
        </w:tc>
      </w:tr>
      <w:tr w:rsidR="005C4F68" w:rsidRPr="00187EAC" w14:paraId="3578869A" w14:textId="77777777" w:rsidTr="005F457F">
        <w:trPr>
          <w:trHeight w:val="641"/>
        </w:trPr>
        <w:tc>
          <w:tcPr>
            <w:tcW w:w="850" w:type="dxa"/>
            <w:shd w:val="clear" w:color="auto" w:fill="auto"/>
          </w:tcPr>
          <w:p w14:paraId="1C730D6E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679" w:type="dxa"/>
            <w:shd w:val="clear" w:color="auto" w:fill="auto"/>
          </w:tcPr>
          <w:p w14:paraId="04D6E8BE" w14:textId="062BD2A6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財團法人金融聯合徵信中心</w:t>
            </w:r>
          </w:p>
        </w:tc>
        <w:tc>
          <w:tcPr>
            <w:tcW w:w="992" w:type="dxa"/>
            <w:shd w:val="clear" w:color="auto" w:fill="auto"/>
          </w:tcPr>
          <w:p w14:paraId="43AB61D8" w14:textId="39D3AAC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0D56460" w14:textId="084BCF3E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財團法人農業信用保證基金</w:t>
            </w:r>
          </w:p>
        </w:tc>
      </w:tr>
      <w:tr w:rsidR="005C4F68" w:rsidRPr="00187EAC" w14:paraId="6A41DDD5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6BD07F9C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9" w:type="dxa"/>
            <w:shd w:val="clear" w:color="auto" w:fill="auto"/>
          </w:tcPr>
          <w:p w14:paraId="38BC7052" w14:textId="5A3CE57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財團法人聯合信用卡處理中心</w:t>
            </w:r>
          </w:p>
        </w:tc>
        <w:tc>
          <w:tcPr>
            <w:tcW w:w="992" w:type="dxa"/>
            <w:shd w:val="clear" w:color="auto" w:fill="auto"/>
          </w:tcPr>
          <w:p w14:paraId="302DBBF4" w14:textId="5F5A386A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65904206" w14:textId="233331DF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462A1B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兆豐票券金融股份有限公司</w:t>
            </w:r>
          </w:p>
        </w:tc>
      </w:tr>
      <w:tr w:rsidR="005C4F68" w:rsidRPr="00187EAC" w14:paraId="526E2EF4" w14:textId="77777777" w:rsidTr="0022792A">
        <w:trPr>
          <w:trHeight w:val="641"/>
        </w:trPr>
        <w:tc>
          <w:tcPr>
            <w:tcW w:w="850" w:type="dxa"/>
            <w:shd w:val="clear" w:color="auto" w:fill="auto"/>
          </w:tcPr>
          <w:p w14:paraId="7BE825AB" w14:textId="7777777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79" w:type="dxa"/>
            <w:shd w:val="clear" w:color="auto" w:fill="auto"/>
          </w:tcPr>
          <w:p w14:paraId="13FA038A" w14:textId="6D3D2601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22792A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財金資訊股份有限公司</w:t>
            </w:r>
          </w:p>
        </w:tc>
        <w:tc>
          <w:tcPr>
            <w:tcW w:w="992" w:type="dxa"/>
            <w:shd w:val="clear" w:color="auto" w:fill="auto"/>
          </w:tcPr>
          <w:p w14:paraId="796686B1" w14:textId="3C14FA47" w:rsidR="005C4F68" w:rsidRPr="0022792A" w:rsidRDefault="005C4F68" w:rsidP="005C4F68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6D4A3207" w14:textId="5CB58DFD" w:rsidR="005C4F68" w:rsidRPr="0022792A" w:rsidRDefault="005C4F68" w:rsidP="005C4F68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DA87D21" w14:textId="77777777" w:rsidR="00164B79" w:rsidRPr="00164B79" w:rsidRDefault="00164B79"/>
    <w:sectPr w:rsidR="00164B79" w:rsidRPr="00164B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8532B" w14:textId="77777777" w:rsidR="007F2FEC" w:rsidRDefault="007F2FEC" w:rsidP="00E145A8">
      <w:r>
        <w:separator/>
      </w:r>
    </w:p>
  </w:endnote>
  <w:endnote w:type="continuationSeparator" w:id="0">
    <w:p w14:paraId="7321A0E9" w14:textId="77777777" w:rsidR="007F2FEC" w:rsidRDefault="007F2FEC" w:rsidP="00E1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B775F" w14:textId="77777777" w:rsidR="007F2FEC" w:rsidRDefault="007F2FEC" w:rsidP="00E145A8">
      <w:r>
        <w:separator/>
      </w:r>
    </w:p>
  </w:footnote>
  <w:footnote w:type="continuationSeparator" w:id="0">
    <w:p w14:paraId="6997FC8C" w14:textId="77777777" w:rsidR="007F2FEC" w:rsidRDefault="007F2FEC" w:rsidP="00E145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79"/>
    <w:rsid w:val="00057A5A"/>
    <w:rsid w:val="000955D1"/>
    <w:rsid w:val="00164B79"/>
    <w:rsid w:val="0022792A"/>
    <w:rsid w:val="003E07E6"/>
    <w:rsid w:val="00462A1B"/>
    <w:rsid w:val="00597C5F"/>
    <w:rsid w:val="005C4F68"/>
    <w:rsid w:val="005F1147"/>
    <w:rsid w:val="007535DA"/>
    <w:rsid w:val="007F2FEC"/>
    <w:rsid w:val="0089313F"/>
    <w:rsid w:val="008A2C8A"/>
    <w:rsid w:val="00967651"/>
    <w:rsid w:val="00D06471"/>
    <w:rsid w:val="00E13C94"/>
    <w:rsid w:val="00E1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B269A"/>
  <w15:chartTrackingRefBased/>
  <w15:docId w15:val="{34CCDECF-365B-4066-A189-805EC3DE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正本)"/>
    <w:basedOn w:val="a"/>
    <w:next w:val="a"/>
    <w:rsid w:val="00164B79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table" w:styleId="a4">
    <w:name w:val="Table Grid"/>
    <w:basedOn w:val="a1"/>
    <w:uiPriority w:val="39"/>
    <w:rsid w:val="00164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45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45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45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肇榮 何</dc:creator>
  <cp:keywords/>
  <dc:description/>
  <cp:lastModifiedBy>IF</cp:lastModifiedBy>
  <cp:revision>2</cp:revision>
  <cp:lastPrinted>2022-09-16T07:47:00Z</cp:lastPrinted>
  <dcterms:created xsi:type="dcterms:W3CDTF">2022-09-22T06:21:00Z</dcterms:created>
  <dcterms:modified xsi:type="dcterms:W3CDTF">2022-09-22T06:21:00Z</dcterms:modified>
</cp:coreProperties>
</file>